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</w:t>
      </w:r>
    </w:p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заседании Совета школы</w:t>
      </w:r>
    </w:p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3ACB">
        <w:rPr>
          <w:rFonts w:ascii="Times New Roman" w:hAnsi="Times New Roman"/>
          <w:bCs/>
          <w:sz w:val="28"/>
          <w:szCs w:val="28"/>
        </w:rPr>
        <w:t xml:space="preserve">(протокол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7B3ACB">
        <w:rPr>
          <w:rFonts w:ascii="Times New Roman" w:hAnsi="Times New Roman"/>
          <w:bCs/>
          <w:sz w:val="28"/>
          <w:szCs w:val="28"/>
        </w:rPr>
        <w:t xml:space="preserve"> от </w:t>
      </w:r>
      <w:r w:rsidR="00427180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.08.2015 г</w:t>
      </w:r>
      <w:r w:rsidRPr="007B3ACB">
        <w:rPr>
          <w:rFonts w:ascii="Times New Roman" w:hAnsi="Times New Roman"/>
          <w:bCs/>
          <w:sz w:val="28"/>
          <w:szCs w:val="28"/>
        </w:rPr>
        <w:t>)</w:t>
      </w:r>
    </w:p>
    <w:p w:rsidR="007B3ACB" w:rsidRDefault="007B3ACB" w:rsidP="007B3ACB">
      <w:pPr>
        <w:rPr>
          <w:sz w:val="28"/>
          <w:szCs w:val="28"/>
        </w:rPr>
      </w:pPr>
    </w:p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3ACB">
        <w:rPr>
          <w:rFonts w:ascii="Times New Roman" w:hAnsi="Times New Roman"/>
          <w:bCs/>
          <w:sz w:val="28"/>
          <w:szCs w:val="28"/>
        </w:rPr>
        <w:lastRenderedPageBreak/>
        <w:t>УТВЕРЖДАЮ</w:t>
      </w:r>
    </w:p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3ACB">
        <w:rPr>
          <w:rFonts w:ascii="Times New Roman" w:hAnsi="Times New Roman"/>
          <w:bCs/>
          <w:sz w:val="28"/>
          <w:szCs w:val="28"/>
        </w:rPr>
        <w:t>директор МОБУ «НОШ № 11»</w:t>
      </w:r>
    </w:p>
    <w:p w:rsidR="007B3ACB" w:rsidRPr="007B3ACB" w:rsidRDefault="007B3ACB" w:rsidP="007B3A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3ACB">
        <w:rPr>
          <w:rFonts w:ascii="Times New Roman" w:hAnsi="Times New Roman"/>
          <w:bCs/>
          <w:sz w:val="28"/>
          <w:szCs w:val="28"/>
        </w:rPr>
        <w:t>М.А. Горюнова _______________</w:t>
      </w:r>
    </w:p>
    <w:p w:rsidR="007B3ACB" w:rsidRPr="007B3ACB" w:rsidRDefault="007B3ACB" w:rsidP="007B3ACB">
      <w:pPr>
        <w:rPr>
          <w:rFonts w:ascii="Times New Roman" w:hAnsi="Times New Roman"/>
          <w:bCs/>
          <w:sz w:val="28"/>
          <w:szCs w:val="28"/>
        </w:rPr>
      </w:pPr>
      <w:r w:rsidRPr="0040306B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306B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01-05/101 </w:t>
      </w:r>
      <w:r w:rsidRPr="0040306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31.08.2015 г</w:t>
      </w: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  <w:sectPr w:rsidR="007B3ACB" w:rsidSect="007B3ACB">
          <w:pgSz w:w="11906" w:h="16838"/>
          <w:pgMar w:top="902" w:right="840" w:bottom="1440" w:left="852" w:header="720" w:footer="720" w:gutter="0"/>
          <w:cols w:num="2" w:space="720"/>
          <w:noEndnote/>
        </w:sect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Default="007B3ACB" w:rsidP="007B3ACB">
      <w:pPr>
        <w:rPr>
          <w:rFonts w:ascii="Times New Roman" w:hAnsi="Times New Roman"/>
          <w:bCs/>
          <w:sz w:val="28"/>
          <w:szCs w:val="28"/>
        </w:rPr>
      </w:pPr>
    </w:p>
    <w:p w:rsidR="007B3ACB" w:rsidRPr="00427180" w:rsidRDefault="007B3ACB" w:rsidP="007B3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180">
        <w:rPr>
          <w:rFonts w:ascii="Times New Roman" w:hAnsi="Times New Roman"/>
          <w:b/>
          <w:sz w:val="28"/>
          <w:szCs w:val="28"/>
        </w:rPr>
        <w:t>ПОЛОЖЕНИЕ</w:t>
      </w:r>
    </w:p>
    <w:p w:rsidR="007B3ACB" w:rsidRPr="00427180" w:rsidRDefault="007B3ACB" w:rsidP="007B3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180">
        <w:rPr>
          <w:rFonts w:ascii="Times New Roman" w:hAnsi="Times New Roman"/>
          <w:b/>
          <w:sz w:val="28"/>
          <w:szCs w:val="28"/>
        </w:rPr>
        <w:t xml:space="preserve"> О СОВЕТЕ УЧРЕЖДЕНИЯ (ШКОЛЫ)</w:t>
      </w: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Default="007B3ACB" w:rsidP="00512AF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12AF4" w:rsidRDefault="00512AF4" w:rsidP="00512AF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7B3ACB" w:rsidRPr="00427180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27180">
        <w:rPr>
          <w:rFonts w:ascii="Times New Roman" w:hAnsi="Times New Roman"/>
          <w:b/>
          <w:sz w:val="28"/>
          <w:szCs w:val="28"/>
        </w:rPr>
        <w:t>город Бузулук</w:t>
      </w:r>
    </w:p>
    <w:p w:rsidR="007B3ACB" w:rsidRPr="00427180" w:rsidRDefault="007B3ACB" w:rsidP="007B3ACB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27180">
        <w:rPr>
          <w:rFonts w:ascii="Times New Roman" w:hAnsi="Times New Roman"/>
          <w:b/>
          <w:sz w:val="28"/>
          <w:szCs w:val="28"/>
        </w:rPr>
        <w:t>2015 год</w:t>
      </w:r>
    </w:p>
    <w:p w:rsidR="007B3ACB" w:rsidRPr="007B3ACB" w:rsidRDefault="007B3ACB" w:rsidP="007B3ACB">
      <w:pPr>
        <w:rPr>
          <w:sz w:val="28"/>
          <w:szCs w:val="28"/>
        </w:rPr>
      </w:pPr>
    </w:p>
    <w:p w:rsidR="007B3ACB" w:rsidRPr="007B3ACB" w:rsidRDefault="007B3ACB" w:rsidP="007B3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A0" w:rsidRPr="005900A0" w:rsidRDefault="005663F9" w:rsidP="005900A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0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900A0" w:rsidRPr="005900A0" w:rsidRDefault="00384127" w:rsidP="005900A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A0">
        <w:rPr>
          <w:rFonts w:ascii="Times New Roman" w:hAnsi="Times New Roman" w:cs="Times New Roman"/>
          <w:sz w:val="28"/>
          <w:szCs w:val="28"/>
        </w:rPr>
        <w:t>Совет Учреждения (школы) - постоянно действующий орган управления, осуществляющий общее руководство Учреждением.</w:t>
      </w:r>
    </w:p>
    <w:p w:rsidR="005900A0" w:rsidRPr="005900A0" w:rsidRDefault="005663F9" w:rsidP="005900A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A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127" w:rsidRPr="005900A0">
        <w:rPr>
          <w:rFonts w:ascii="Times New Roman" w:hAnsi="Times New Roman" w:cs="Times New Roman"/>
          <w:sz w:val="28"/>
          <w:szCs w:val="28"/>
        </w:rPr>
        <w:t xml:space="preserve">Учреждения (школы) </w:t>
      </w:r>
      <w:r w:rsidRPr="005900A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</w:t>
      </w:r>
      <w:r w:rsidR="00384127" w:rsidRPr="005900A0">
        <w:rPr>
          <w:rFonts w:ascii="Times New Roman" w:hAnsi="Times New Roman" w:cs="Times New Roman"/>
          <w:sz w:val="28"/>
          <w:szCs w:val="28"/>
        </w:rPr>
        <w:t>ФЗ-273 от 29.12.2012 г.</w:t>
      </w:r>
      <w:r w:rsidRPr="005900A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Федерации»», </w:t>
      </w:r>
      <w:r w:rsidR="00384127" w:rsidRPr="005900A0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5900A0">
        <w:rPr>
          <w:rFonts w:ascii="Times New Roman" w:hAnsi="Times New Roman" w:cs="Times New Roman"/>
          <w:sz w:val="28"/>
          <w:szCs w:val="28"/>
        </w:rPr>
        <w:t>но</w:t>
      </w:r>
      <w:r w:rsidR="00384127" w:rsidRPr="005900A0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РФ, </w:t>
      </w:r>
      <w:r w:rsidRPr="005900A0">
        <w:rPr>
          <w:rFonts w:ascii="Times New Roman" w:hAnsi="Times New Roman" w:cs="Times New Roman"/>
          <w:sz w:val="28"/>
          <w:szCs w:val="28"/>
        </w:rPr>
        <w:t xml:space="preserve">субъекта РФ, органов местного самоуправления, а также Уставом </w:t>
      </w:r>
      <w:r w:rsidR="00384127" w:rsidRPr="005900A0">
        <w:rPr>
          <w:rFonts w:ascii="Times New Roman" w:hAnsi="Times New Roman" w:cs="Times New Roman"/>
          <w:sz w:val="28"/>
          <w:szCs w:val="28"/>
        </w:rPr>
        <w:t>МОБУ «НОШ № 11».</w:t>
      </w:r>
      <w:r w:rsidRPr="0059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A0" w:rsidRPr="005900A0" w:rsidRDefault="005663F9" w:rsidP="005900A0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0A0">
        <w:rPr>
          <w:rFonts w:ascii="Times New Roman" w:hAnsi="Times New Roman" w:cs="Times New Roman"/>
          <w:sz w:val="28"/>
          <w:szCs w:val="28"/>
        </w:rPr>
        <w:t xml:space="preserve">Деятельность членов Совета основывается на принципах </w:t>
      </w:r>
      <w:r w:rsidR="00384127" w:rsidRPr="005900A0">
        <w:rPr>
          <w:rFonts w:ascii="Times New Roman" w:hAnsi="Times New Roman" w:cs="Times New Roman"/>
          <w:sz w:val="28"/>
          <w:szCs w:val="28"/>
        </w:rPr>
        <w:t>добровольности участия в его ра</w:t>
      </w:r>
      <w:r w:rsidRPr="005900A0">
        <w:rPr>
          <w:rFonts w:ascii="Times New Roman" w:hAnsi="Times New Roman" w:cs="Times New Roman"/>
          <w:sz w:val="28"/>
          <w:szCs w:val="28"/>
        </w:rPr>
        <w:t xml:space="preserve">боте, коллегиальности принятия решений, гласности. </w:t>
      </w:r>
      <w:r w:rsidR="00B01ABD">
        <w:rPr>
          <w:rFonts w:ascii="Times New Roman" w:hAnsi="Times New Roman" w:cs="Times New Roman"/>
          <w:sz w:val="28"/>
          <w:szCs w:val="28"/>
        </w:rPr>
        <w:t xml:space="preserve"> Члены Совета Учреждения (Школы) работают на безвозмездной основе.</w:t>
      </w:r>
    </w:p>
    <w:p w:rsidR="005900A0" w:rsidRDefault="005900A0" w:rsidP="005900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ABD" w:rsidRDefault="005663F9" w:rsidP="00B01AB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A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Совета </w:t>
      </w:r>
      <w:r w:rsidR="00734AC2">
        <w:rPr>
          <w:rFonts w:ascii="Times New Roman" w:hAnsi="Times New Roman" w:cs="Times New Roman"/>
          <w:b/>
          <w:bCs/>
          <w:sz w:val="28"/>
          <w:szCs w:val="28"/>
        </w:rPr>
        <w:t>Учреждения (школы)</w:t>
      </w:r>
      <w:r w:rsidRPr="005900A0">
        <w:rPr>
          <w:rFonts w:ascii="Times New Roman" w:hAnsi="Times New Roman" w:cs="Times New Roman"/>
          <w:b/>
          <w:bCs/>
          <w:sz w:val="28"/>
          <w:szCs w:val="28"/>
        </w:rPr>
        <w:t>, порядок его формирования</w:t>
      </w:r>
    </w:p>
    <w:p w:rsidR="00A04949" w:rsidRPr="00B01ABD" w:rsidRDefault="005663F9" w:rsidP="00B01A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 xml:space="preserve">Совет состоит из избираемых членов, представляющих интересы: </w:t>
      </w:r>
    </w:p>
    <w:p w:rsidR="00A04949" w:rsidRPr="00384127" w:rsidRDefault="00A0494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A04949" w:rsidRPr="00384127" w:rsidRDefault="005663F9" w:rsidP="00B01ABD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27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5900A0">
        <w:rPr>
          <w:rFonts w:ascii="Times New Roman" w:hAnsi="Times New Roman" w:cs="Times New Roman"/>
          <w:sz w:val="28"/>
          <w:szCs w:val="28"/>
        </w:rPr>
        <w:t xml:space="preserve"> </w:t>
      </w:r>
      <w:r w:rsidRPr="003841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1ABD" w:rsidRPr="00B01ABD" w:rsidRDefault="005663F9" w:rsidP="00B01ABD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12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учащихся. </w:t>
      </w:r>
    </w:p>
    <w:p w:rsidR="00CC5BCA" w:rsidRDefault="00CC5BCA" w:rsidP="00B01A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входит директор школы,  председатель профсоюзного комитета, представитель Учредителя. </w:t>
      </w:r>
    </w:p>
    <w:p w:rsidR="00B01ABD" w:rsidRPr="00B01ABD" w:rsidRDefault="005900A0" w:rsidP="00B01A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734AC2">
        <w:rPr>
          <w:rFonts w:ascii="Times New Roman" w:hAnsi="Times New Roman" w:cs="Times New Roman"/>
          <w:sz w:val="28"/>
          <w:szCs w:val="28"/>
        </w:rPr>
        <w:t>Совета Учреждения (ш</w:t>
      </w:r>
      <w:r w:rsidRPr="00B01ABD">
        <w:rPr>
          <w:rFonts w:ascii="Times New Roman" w:hAnsi="Times New Roman" w:cs="Times New Roman"/>
          <w:sz w:val="28"/>
          <w:szCs w:val="28"/>
        </w:rPr>
        <w:t>колы) составляет  9 человек.</w:t>
      </w:r>
      <w:r w:rsidR="00B01ABD" w:rsidRPr="00B01A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ABD" w:rsidRDefault="005663F9" w:rsidP="00B01A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 xml:space="preserve">Члены Совета из числа родителей (законных представителей) учащихся избираются на </w:t>
      </w:r>
      <w:r w:rsidR="005900A0" w:rsidRPr="00B01ABD">
        <w:rPr>
          <w:rFonts w:ascii="Times New Roman" w:hAnsi="Times New Roman" w:cs="Times New Roman"/>
          <w:sz w:val="28"/>
          <w:szCs w:val="28"/>
        </w:rPr>
        <w:t>общешкольном родительском собрании с участием делегатов от классов</w:t>
      </w:r>
      <w:r w:rsidRPr="00B01ABD">
        <w:rPr>
          <w:rFonts w:ascii="Times New Roman" w:hAnsi="Times New Roman" w:cs="Times New Roman"/>
          <w:sz w:val="28"/>
          <w:szCs w:val="28"/>
        </w:rPr>
        <w:t>.</w:t>
      </w:r>
      <w:r w:rsidR="00384127" w:rsidRPr="00B01ABD">
        <w:rPr>
          <w:rFonts w:ascii="Times New Roman" w:hAnsi="Times New Roman" w:cs="Times New Roman"/>
          <w:sz w:val="28"/>
          <w:szCs w:val="28"/>
        </w:rPr>
        <w:t xml:space="preserve"> Члена Совета из числа работников избираются на общем собрании работников учреждения.</w:t>
      </w:r>
      <w:r w:rsidR="00B0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BD" w:rsidRDefault="005663F9" w:rsidP="0038412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>В состав Со</w:t>
      </w:r>
      <w:r w:rsidR="00384127" w:rsidRPr="00B01ABD">
        <w:rPr>
          <w:rFonts w:ascii="Times New Roman" w:hAnsi="Times New Roman" w:cs="Times New Roman"/>
          <w:sz w:val="28"/>
          <w:szCs w:val="28"/>
        </w:rPr>
        <w:t>вета входит директор Учреждения, председатель профсоюзного комитета Учреждения, представитель Учредителя.</w:t>
      </w:r>
    </w:p>
    <w:p w:rsidR="00B01ABD" w:rsidRDefault="00384127" w:rsidP="00B01ABD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color w:val="000000"/>
          <w:sz w:val="28"/>
          <w:szCs w:val="28"/>
        </w:rPr>
        <w:t>Из своего состава члены Совета избирают председа</w:t>
      </w:r>
      <w:r w:rsidR="00B01ABD" w:rsidRPr="00B01ABD">
        <w:rPr>
          <w:rFonts w:ascii="Times New Roman" w:hAnsi="Times New Roman" w:cs="Times New Roman"/>
          <w:color w:val="000000"/>
          <w:sz w:val="28"/>
          <w:szCs w:val="28"/>
        </w:rPr>
        <w:t xml:space="preserve">теля, заместителя председателя, </w:t>
      </w:r>
      <w:r w:rsidRPr="00B01AB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секретаря. </w:t>
      </w:r>
      <w:r w:rsidR="00B01ABD" w:rsidRPr="00B01ABD">
        <w:rPr>
          <w:rFonts w:ascii="Times New Roman" w:hAnsi="Times New Roman" w:cs="Times New Roman"/>
          <w:sz w:val="28"/>
          <w:szCs w:val="28"/>
        </w:rPr>
        <w:t>Председателем Совета не может быть избран директор Учреждения</w:t>
      </w:r>
      <w:r w:rsidR="00B01ABD">
        <w:rPr>
          <w:rFonts w:ascii="Times New Roman" w:hAnsi="Times New Roman" w:cs="Times New Roman"/>
          <w:sz w:val="28"/>
          <w:szCs w:val="28"/>
        </w:rPr>
        <w:t>.</w:t>
      </w:r>
    </w:p>
    <w:p w:rsidR="00A04949" w:rsidRPr="00CC5BCA" w:rsidRDefault="00384127" w:rsidP="00CC5BCA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>Срок полномочий Совета Учреждения</w:t>
      </w:r>
      <w:r w:rsidR="00734AC2">
        <w:rPr>
          <w:rFonts w:ascii="Times New Roman" w:hAnsi="Times New Roman" w:cs="Times New Roman"/>
          <w:sz w:val="28"/>
          <w:szCs w:val="28"/>
        </w:rPr>
        <w:t xml:space="preserve"> (ш</w:t>
      </w:r>
      <w:r w:rsidR="00B01ABD">
        <w:rPr>
          <w:rFonts w:ascii="Times New Roman" w:hAnsi="Times New Roman" w:cs="Times New Roman"/>
          <w:sz w:val="28"/>
          <w:szCs w:val="28"/>
        </w:rPr>
        <w:t>колы)</w:t>
      </w:r>
      <w:r w:rsidRPr="00B01ABD">
        <w:rPr>
          <w:rFonts w:ascii="Times New Roman" w:hAnsi="Times New Roman" w:cs="Times New Roman"/>
          <w:sz w:val="28"/>
          <w:szCs w:val="28"/>
        </w:rPr>
        <w:t xml:space="preserve"> составляет 2 года. </w:t>
      </w:r>
      <w:r w:rsidR="00B01ABD" w:rsidRPr="00B01ABD">
        <w:rPr>
          <w:rFonts w:ascii="Times New Roman" w:hAnsi="Times New Roman" w:cs="Times New Roman"/>
          <w:sz w:val="28"/>
          <w:szCs w:val="28"/>
        </w:rPr>
        <w:t xml:space="preserve"> </w:t>
      </w:r>
      <w:r w:rsidRPr="00B01ABD">
        <w:rPr>
          <w:rFonts w:ascii="Times New Roman" w:hAnsi="Times New Roman" w:cs="Times New Roman"/>
          <w:sz w:val="28"/>
          <w:szCs w:val="28"/>
        </w:rPr>
        <w:t xml:space="preserve">Досрочные перевыборы проводятся по требованию не менее половины </w:t>
      </w:r>
      <w:r w:rsidR="00CC5BCA">
        <w:rPr>
          <w:rFonts w:ascii="Times New Roman" w:hAnsi="Times New Roman" w:cs="Times New Roman"/>
          <w:sz w:val="28"/>
          <w:szCs w:val="28"/>
        </w:rPr>
        <w:t>его членов.</w:t>
      </w:r>
      <w:bookmarkStart w:id="0" w:name="_GoBack"/>
      <w:bookmarkEnd w:id="0"/>
    </w:p>
    <w:p w:rsidR="0068679C" w:rsidRDefault="005663F9" w:rsidP="00734A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27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Совета </w:t>
      </w:r>
      <w:r w:rsidR="00734AC2">
        <w:rPr>
          <w:rFonts w:ascii="Times New Roman" w:hAnsi="Times New Roman" w:cs="Times New Roman"/>
          <w:b/>
          <w:bCs/>
          <w:sz w:val="28"/>
          <w:szCs w:val="28"/>
        </w:rPr>
        <w:t>Учреждения (школы)</w:t>
      </w:r>
    </w:p>
    <w:p w:rsidR="0068679C" w:rsidRPr="0068679C" w:rsidRDefault="00B01ABD" w:rsidP="00734AC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>К полномочиям Совета Учреждения относятся: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 xml:space="preserve">рассмотрение вопросов развития </w:t>
      </w:r>
      <w:r w:rsidR="0068679C" w:rsidRPr="0068679C">
        <w:rPr>
          <w:rFonts w:ascii="Times New Roman" w:hAnsi="Times New Roman" w:cs="Times New Roman"/>
          <w:sz w:val="28"/>
          <w:szCs w:val="28"/>
        </w:rPr>
        <w:t xml:space="preserve">и совершенствования материально- </w:t>
      </w:r>
      <w:r w:rsidRPr="0068679C">
        <w:rPr>
          <w:rFonts w:ascii="Times New Roman" w:hAnsi="Times New Roman" w:cs="Times New Roman"/>
          <w:sz w:val="28"/>
          <w:szCs w:val="28"/>
        </w:rPr>
        <w:t>технической базы Учреждения, а также благоустройства его территории;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867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679C">
        <w:rPr>
          <w:rFonts w:ascii="Times New Roman" w:hAnsi="Times New Roman" w:cs="Times New Roman"/>
          <w:sz w:val="28"/>
          <w:szCs w:val="28"/>
        </w:rPr>
        <w:t xml:space="preserve">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Федерации;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>принятие Положения о выплатах стимулирующего характера работникам Учреждения и иных локальных актов Учреждения;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>координация в Учреждении деятельности общественных (в том числе молодежных) организаций (объединений), разрешенных законодательством Российской Федерации;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t>заслушивание ежегодного отчета администрации Учреждения, а также председателей органов управления о проделанной работе;</w:t>
      </w:r>
    </w:p>
    <w:p w:rsidR="0068679C" w:rsidRPr="0068679C" w:rsidRDefault="00B01ABD" w:rsidP="006867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68679C">
        <w:rPr>
          <w:rFonts w:ascii="Times New Roman" w:hAnsi="Times New Roman" w:cs="Times New Roman"/>
          <w:sz w:val="28"/>
          <w:szCs w:val="28"/>
        </w:rPr>
        <w:lastRenderedPageBreak/>
        <w:t>участие в планировании и анализе деятельности Учреждения;</w:t>
      </w:r>
    </w:p>
    <w:p w:rsidR="00A04949" w:rsidRPr="00734AC2" w:rsidRDefault="00734AC2" w:rsidP="00734AC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4AC2">
        <w:rPr>
          <w:rFonts w:ascii="Times New Roman" w:hAnsi="Times New Roman" w:cs="Times New Roman"/>
          <w:sz w:val="28"/>
          <w:szCs w:val="28"/>
        </w:rPr>
        <w:t xml:space="preserve">несение предложений в части </w:t>
      </w:r>
      <w:r w:rsidR="005663F9" w:rsidRPr="00734AC2">
        <w:rPr>
          <w:rFonts w:ascii="Times New Roman" w:hAnsi="Times New Roman" w:cs="Times New Roman"/>
          <w:sz w:val="28"/>
          <w:szCs w:val="28"/>
        </w:rPr>
        <w:t xml:space="preserve">мероприятий по охране и укреплению здоровья учащихся, по обеспечению безопасности образовательного процесса, по профилактике безнадзорности и правонарушений несовершеннолетних, а также организации иных мероприятий, проводимых в Учреждении; </w:t>
      </w:r>
    </w:p>
    <w:p w:rsidR="00734AC2" w:rsidRDefault="00734AC2" w:rsidP="00734AC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734AC2">
        <w:rPr>
          <w:rFonts w:ascii="Times New Roman" w:hAnsi="Times New Roman" w:cs="Times New Roman"/>
          <w:sz w:val="28"/>
          <w:szCs w:val="28"/>
        </w:rPr>
        <w:t>иные полномочия, отнесенные к его компетенции.</w:t>
      </w:r>
    </w:p>
    <w:p w:rsidR="00734AC2" w:rsidRDefault="00734AC2" w:rsidP="00734AC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34AC2" w:rsidRDefault="005663F9" w:rsidP="00734AC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AC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Совета </w:t>
      </w:r>
      <w:r w:rsidR="00734AC2">
        <w:rPr>
          <w:rFonts w:ascii="Times New Roman" w:hAnsi="Times New Roman" w:cs="Times New Roman"/>
          <w:b/>
          <w:bCs/>
          <w:sz w:val="28"/>
          <w:szCs w:val="28"/>
        </w:rPr>
        <w:t>Учреждения (школы)</w:t>
      </w:r>
    </w:p>
    <w:p w:rsidR="00734AC2" w:rsidRPr="00B01ABD" w:rsidRDefault="00734AC2" w:rsidP="00734AC2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BD">
        <w:rPr>
          <w:rFonts w:ascii="Times New Roman" w:hAnsi="Times New Roman" w:cs="Times New Roman"/>
          <w:sz w:val="28"/>
          <w:szCs w:val="28"/>
        </w:rPr>
        <w:t xml:space="preserve">Заседания Совета Учреждения </w:t>
      </w:r>
      <w:r>
        <w:rPr>
          <w:rFonts w:ascii="Times New Roman" w:hAnsi="Times New Roman" w:cs="Times New Roman"/>
          <w:sz w:val="28"/>
          <w:szCs w:val="28"/>
        </w:rPr>
        <w:t>(ш</w:t>
      </w:r>
      <w:r w:rsidRPr="00B01ABD">
        <w:rPr>
          <w:rFonts w:ascii="Times New Roman" w:hAnsi="Times New Roman" w:cs="Times New Roman"/>
          <w:sz w:val="28"/>
          <w:szCs w:val="28"/>
        </w:rPr>
        <w:t xml:space="preserve">колы) созываются по мере необходимости, но не реже одного раза в полугодие. </w:t>
      </w:r>
      <w:r w:rsidRPr="00734AC2">
        <w:rPr>
          <w:rFonts w:ascii="Times New Roman" w:hAnsi="Times New Roman" w:cs="Times New Roman"/>
          <w:sz w:val="28"/>
          <w:szCs w:val="28"/>
        </w:rPr>
        <w:t xml:space="preserve">Заседания Совета Учреждения могут созываться также по требованию не менее половины его членов.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AC2">
        <w:rPr>
          <w:rFonts w:ascii="Times New Roman" w:hAnsi="Times New Roman" w:cs="Times New Roman"/>
          <w:sz w:val="28"/>
          <w:szCs w:val="28"/>
        </w:rPr>
        <w:t>Решения Совета Учреждения являются правомочными, если на его заседании присутствовало не менее двух третей состава и за них проголосовало открытым голосованием не менее двух третей присутствующих. Решения, принятые в пределах его полномочий, являются обязательными для всех участников образовательного процесса и работников Учреждения.</w:t>
      </w:r>
    </w:p>
    <w:p w:rsidR="00BB14F0" w:rsidRDefault="005663F9" w:rsidP="00BB14F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4AC2">
        <w:rPr>
          <w:rFonts w:ascii="Times New Roman" w:hAnsi="Times New Roman" w:cs="Times New Roman"/>
          <w:sz w:val="28"/>
          <w:szCs w:val="28"/>
        </w:rPr>
        <w:t xml:space="preserve">Заседания Совета созываются председателем Совета, а в его отсутствие – заместителем председателя. Правом созыва заседания Совета обладает также директор Учреждения. </w:t>
      </w:r>
    </w:p>
    <w:p w:rsidR="00BB14F0" w:rsidRDefault="005663F9" w:rsidP="00BB14F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F0">
        <w:rPr>
          <w:rFonts w:ascii="Times New Roman" w:hAnsi="Times New Roman" w:cs="Times New Roman"/>
          <w:sz w:val="28"/>
          <w:szCs w:val="28"/>
        </w:rPr>
        <w:t>Первое заседание Совета созывается директором Учр</w:t>
      </w:r>
      <w:r w:rsidR="00BB14F0">
        <w:rPr>
          <w:rFonts w:ascii="Times New Roman" w:hAnsi="Times New Roman" w:cs="Times New Roman"/>
          <w:sz w:val="28"/>
          <w:szCs w:val="28"/>
        </w:rPr>
        <w:t>еждения не позднее чем через ме</w:t>
      </w:r>
      <w:r w:rsidRPr="00BB14F0">
        <w:rPr>
          <w:rFonts w:ascii="Times New Roman" w:hAnsi="Times New Roman" w:cs="Times New Roman"/>
          <w:sz w:val="28"/>
          <w:szCs w:val="28"/>
        </w:rPr>
        <w:t xml:space="preserve">сяц после его формирования. </w:t>
      </w:r>
    </w:p>
    <w:p w:rsidR="00BB14F0" w:rsidRDefault="005663F9" w:rsidP="00BB14F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F0">
        <w:rPr>
          <w:rFonts w:ascii="Times New Roman" w:hAnsi="Times New Roman" w:cs="Times New Roman"/>
          <w:sz w:val="28"/>
          <w:szCs w:val="28"/>
        </w:rPr>
        <w:t>Решения Совета, как правило, принимаются большинством голосов присутствующих на заседании его членов</w:t>
      </w:r>
      <w:r w:rsidR="00BB14F0">
        <w:rPr>
          <w:rFonts w:ascii="Times New Roman" w:hAnsi="Times New Roman" w:cs="Times New Roman"/>
          <w:sz w:val="28"/>
          <w:szCs w:val="28"/>
        </w:rPr>
        <w:t xml:space="preserve">  открытым голосованием, </w:t>
      </w:r>
      <w:r w:rsidRPr="00BB14F0">
        <w:rPr>
          <w:rFonts w:ascii="Times New Roman" w:hAnsi="Times New Roman" w:cs="Times New Roman"/>
          <w:sz w:val="28"/>
          <w:szCs w:val="28"/>
        </w:rPr>
        <w:t xml:space="preserve"> оформляютс</w:t>
      </w:r>
      <w:r w:rsidR="00BB14F0">
        <w:rPr>
          <w:rFonts w:ascii="Times New Roman" w:hAnsi="Times New Roman" w:cs="Times New Roman"/>
          <w:sz w:val="28"/>
          <w:szCs w:val="28"/>
        </w:rPr>
        <w:t>я протоколом, который подписыва</w:t>
      </w:r>
      <w:r w:rsidRPr="00BB14F0">
        <w:rPr>
          <w:rFonts w:ascii="Times New Roman" w:hAnsi="Times New Roman" w:cs="Times New Roman"/>
          <w:sz w:val="28"/>
          <w:szCs w:val="28"/>
        </w:rPr>
        <w:t xml:space="preserve">ется председателем и секретарем Совета. </w:t>
      </w:r>
    </w:p>
    <w:p w:rsidR="00BB14F0" w:rsidRDefault="00BB14F0" w:rsidP="00BB14F0">
      <w:pPr>
        <w:widowControl w:val="0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BB14F0" w:rsidRDefault="005663F9" w:rsidP="00BB14F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4F0">
        <w:rPr>
          <w:rFonts w:ascii="Times New Roman" w:hAnsi="Times New Roman" w:cs="Times New Roman"/>
          <w:b/>
          <w:bCs/>
          <w:sz w:val="28"/>
          <w:szCs w:val="28"/>
        </w:rPr>
        <w:t>Обязанности и ответ</w:t>
      </w:r>
      <w:r w:rsidR="00BB14F0">
        <w:rPr>
          <w:rFonts w:ascii="Times New Roman" w:hAnsi="Times New Roman" w:cs="Times New Roman"/>
          <w:b/>
          <w:bCs/>
          <w:sz w:val="28"/>
          <w:szCs w:val="28"/>
        </w:rPr>
        <w:t>ственность Совета Учреждения и его членов</w:t>
      </w:r>
    </w:p>
    <w:p w:rsidR="00BB14F0" w:rsidRDefault="005663F9" w:rsidP="00BB14F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F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B14F0">
        <w:rPr>
          <w:rFonts w:ascii="Times New Roman" w:hAnsi="Times New Roman" w:cs="Times New Roman"/>
          <w:sz w:val="28"/>
          <w:szCs w:val="28"/>
        </w:rPr>
        <w:t xml:space="preserve">Учреждения (школы) </w:t>
      </w:r>
      <w:r w:rsidRPr="00BB14F0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своевременное принятие и выполнение решений, </w:t>
      </w:r>
      <w:r w:rsidR="00BB14F0">
        <w:rPr>
          <w:rFonts w:ascii="Times New Roman" w:hAnsi="Times New Roman" w:cs="Times New Roman"/>
          <w:sz w:val="28"/>
          <w:szCs w:val="28"/>
        </w:rPr>
        <w:t>входящих в его компетенцию.</w:t>
      </w:r>
    </w:p>
    <w:p w:rsidR="00A04949" w:rsidRPr="00BB14F0" w:rsidRDefault="005663F9" w:rsidP="00BB14F0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F0">
        <w:rPr>
          <w:rFonts w:ascii="Times New Roman" w:hAnsi="Times New Roman" w:cs="Times New Roman"/>
          <w:sz w:val="28"/>
          <w:szCs w:val="28"/>
        </w:rPr>
        <w:t>Директор школы в праве самостоятельно принимать решени</w:t>
      </w:r>
      <w:r w:rsidR="00BB14F0">
        <w:rPr>
          <w:rFonts w:ascii="Times New Roman" w:hAnsi="Times New Roman" w:cs="Times New Roman"/>
          <w:sz w:val="28"/>
          <w:szCs w:val="28"/>
        </w:rPr>
        <w:t>е по вопросу, входящему в компе</w:t>
      </w:r>
      <w:r w:rsidRPr="00BB14F0">
        <w:rPr>
          <w:rFonts w:ascii="Times New Roman" w:hAnsi="Times New Roman" w:cs="Times New Roman"/>
          <w:sz w:val="28"/>
          <w:szCs w:val="28"/>
        </w:rPr>
        <w:t>тенцию Совета школы, в следующих случаях:</w:t>
      </w:r>
    </w:p>
    <w:p w:rsidR="00A04949" w:rsidRPr="00384127" w:rsidRDefault="00A0494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AE77A5" w:rsidRDefault="005663F9" w:rsidP="00AE77A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27">
        <w:rPr>
          <w:rFonts w:ascii="Times New Roman" w:hAnsi="Times New Roman" w:cs="Times New Roman"/>
          <w:sz w:val="28"/>
          <w:szCs w:val="28"/>
        </w:rPr>
        <w:t>отсутствие необходимого решения Совета школы по данн</w:t>
      </w:r>
      <w:r w:rsidR="00BB14F0">
        <w:rPr>
          <w:rFonts w:ascii="Times New Roman" w:hAnsi="Times New Roman" w:cs="Times New Roman"/>
          <w:sz w:val="28"/>
          <w:szCs w:val="28"/>
        </w:rPr>
        <w:t>ому вопросу в установленные сро</w:t>
      </w:r>
      <w:r w:rsidRPr="00384127">
        <w:rPr>
          <w:rFonts w:ascii="Times New Roman" w:hAnsi="Times New Roman" w:cs="Times New Roman"/>
          <w:sz w:val="28"/>
          <w:szCs w:val="28"/>
        </w:rPr>
        <w:t>ки;</w:t>
      </w:r>
    </w:p>
    <w:p w:rsidR="00A04949" w:rsidRDefault="005663F9" w:rsidP="00AE77A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7A5">
        <w:rPr>
          <w:rFonts w:ascii="Times New Roman" w:hAnsi="Times New Roman" w:cs="Times New Roman"/>
          <w:sz w:val="28"/>
          <w:szCs w:val="28"/>
        </w:rPr>
        <w:t>принятое решение Совета школы противоречит законода</w:t>
      </w:r>
      <w:r w:rsidR="00BB14F0" w:rsidRPr="00AE77A5">
        <w:rPr>
          <w:rFonts w:ascii="Times New Roman" w:hAnsi="Times New Roman" w:cs="Times New Roman"/>
          <w:sz w:val="28"/>
          <w:szCs w:val="28"/>
        </w:rPr>
        <w:t>тельству, Уставу школы, иным локальным актам школы</w:t>
      </w:r>
      <w:r w:rsidR="00AE77A5">
        <w:rPr>
          <w:rFonts w:ascii="Times New Roman" w:hAnsi="Times New Roman" w:cs="Times New Roman"/>
          <w:sz w:val="28"/>
          <w:szCs w:val="28"/>
        </w:rPr>
        <w:t>;</w:t>
      </w:r>
    </w:p>
    <w:p w:rsidR="00AE77A5" w:rsidRDefault="00AE77A5" w:rsidP="00AE77A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27">
        <w:rPr>
          <w:rFonts w:ascii="Times New Roman" w:hAnsi="Times New Roman" w:cs="Times New Roman"/>
          <w:sz w:val="28"/>
          <w:szCs w:val="28"/>
        </w:rPr>
        <w:t>решение принято Советом за пределами предусмотре</w:t>
      </w:r>
      <w:r>
        <w:rPr>
          <w:rFonts w:ascii="Times New Roman" w:hAnsi="Times New Roman" w:cs="Times New Roman"/>
          <w:sz w:val="28"/>
          <w:szCs w:val="28"/>
        </w:rPr>
        <w:t>нной настоящим положением компе</w:t>
      </w:r>
      <w:r w:rsidRPr="00384127">
        <w:rPr>
          <w:rFonts w:ascii="Times New Roman" w:hAnsi="Times New Roman" w:cs="Times New Roman"/>
          <w:sz w:val="28"/>
          <w:szCs w:val="28"/>
        </w:rPr>
        <w:t xml:space="preserve">тенции Совета школы. </w:t>
      </w:r>
    </w:p>
    <w:p w:rsidR="00AE77A5" w:rsidRDefault="00AE77A5" w:rsidP="00AE77A5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A5">
        <w:rPr>
          <w:rFonts w:ascii="Times New Roman" w:hAnsi="Times New Roman" w:cs="Times New Roman"/>
          <w:sz w:val="28"/>
          <w:szCs w:val="28"/>
        </w:rPr>
        <w:t xml:space="preserve">Члены Совета, в случае принятия решений, влекущих нарушение законодательства РФ, несут ответственность в соответствии с законодательством РФ. </w:t>
      </w:r>
    </w:p>
    <w:p w:rsidR="004E7EAE" w:rsidRDefault="00AE77A5" w:rsidP="004E7EAE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A5">
        <w:rPr>
          <w:rFonts w:ascii="Times New Roman" w:hAnsi="Times New Roman" w:cs="Times New Roman"/>
          <w:sz w:val="28"/>
          <w:szCs w:val="28"/>
        </w:rPr>
        <w:t>В случае возникновения конфликта между Советом и дир</w:t>
      </w:r>
      <w:r>
        <w:rPr>
          <w:rFonts w:ascii="Times New Roman" w:hAnsi="Times New Roman" w:cs="Times New Roman"/>
          <w:sz w:val="28"/>
          <w:szCs w:val="28"/>
        </w:rPr>
        <w:t xml:space="preserve">ектором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школы (несогласия дирек</w:t>
      </w:r>
      <w:r w:rsidRPr="00AE77A5">
        <w:rPr>
          <w:rFonts w:ascii="Times New Roman" w:hAnsi="Times New Roman" w:cs="Times New Roman"/>
          <w:sz w:val="28"/>
          <w:szCs w:val="28"/>
        </w:rPr>
        <w:t>тора с решением Совета и (или)</w:t>
      </w:r>
      <w:r w:rsidR="004E7EAE">
        <w:rPr>
          <w:rFonts w:ascii="Times New Roman" w:hAnsi="Times New Roman" w:cs="Times New Roman"/>
          <w:sz w:val="28"/>
          <w:szCs w:val="28"/>
        </w:rPr>
        <w:t xml:space="preserve"> несогласия Совета с решением (</w:t>
      </w:r>
      <w:r w:rsidRPr="00AE77A5">
        <w:rPr>
          <w:rFonts w:ascii="Times New Roman" w:hAnsi="Times New Roman" w:cs="Times New Roman"/>
          <w:sz w:val="28"/>
          <w:szCs w:val="28"/>
        </w:rPr>
        <w:t xml:space="preserve">приказом) директора), который не может быть урегулирован путем переговоров, решение по конфликтному вопросу выносится на рассмотрение Учредителя. </w:t>
      </w:r>
    </w:p>
    <w:p w:rsidR="005D41BF" w:rsidRDefault="00AE77A5" w:rsidP="005D41B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AE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5D41BF">
        <w:rPr>
          <w:rFonts w:ascii="Times New Roman" w:hAnsi="Times New Roman" w:cs="Times New Roman"/>
          <w:sz w:val="28"/>
          <w:szCs w:val="28"/>
        </w:rPr>
        <w:t>Учреждения (</w:t>
      </w:r>
      <w:r w:rsidRPr="004E7EAE">
        <w:rPr>
          <w:rFonts w:ascii="Times New Roman" w:hAnsi="Times New Roman" w:cs="Times New Roman"/>
          <w:sz w:val="28"/>
          <w:szCs w:val="28"/>
        </w:rPr>
        <w:t>школы</w:t>
      </w:r>
      <w:r w:rsidR="005D41BF">
        <w:rPr>
          <w:rFonts w:ascii="Times New Roman" w:hAnsi="Times New Roman" w:cs="Times New Roman"/>
          <w:sz w:val="28"/>
          <w:szCs w:val="28"/>
        </w:rPr>
        <w:t>)</w:t>
      </w:r>
      <w:r w:rsidRPr="004E7EAE">
        <w:rPr>
          <w:rFonts w:ascii="Times New Roman" w:hAnsi="Times New Roman" w:cs="Times New Roman"/>
          <w:sz w:val="28"/>
          <w:szCs w:val="28"/>
        </w:rPr>
        <w:t xml:space="preserve">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</w:t>
      </w:r>
      <w:r w:rsidR="005D41BF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AE77A5" w:rsidRPr="005D41BF" w:rsidRDefault="00AE77A5" w:rsidP="005D41BF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F">
        <w:rPr>
          <w:rFonts w:ascii="Times New Roman" w:hAnsi="Times New Roman" w:cs="Times New Roman"/>
          <w:sz w:val="28"/>
          <w:szCs w:val="28"/>
        </w:rPr>
        <w:t xml:space="preserve">Член Совета выводится из его состава по решению Совета в следующих случаях: </w:t>
      </w:r>
    </w:p>
    <w:p w:rsidR="00AE77A5" w:rsidRPr="005D41BF" w:rsidRDefault="00AE77A5" w:rsidP="00AE77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</w:rPr>
      </w:pPr>
    </w:p>
    <w:p w:rsidR="005D41BF" w:rsidRDefault="00AE77A5" w:rsidP="005D41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27">
        <w:rPr>
          <w:rFonts w:ascii="Times New Roman" w:hAnsi="Times New Roman" w:cs="Times New Roman"/>
          <w:sz w:val="28"/>
          <w:szCs w:val="28"/>
        </w:rPr>
        <w:t xml:space="preserve">по желанию члена Совета, выраженному в письменной форме; </w:t>
      </w:r>
    </w:p>
    <w:p w:rsidR="005D41BF" w:rsidRDefault="00AE77A5" w:rsidP="005D41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F">
        <w:rPr>
          <w:rFonts w:ascii="Times New Roman" w:hAnsi="Times New Roman" w:cs="Times New Roman"/>
          <w:sz w:val="28"/>
          <w:szCs w:val="28"/>
        </w:rPr>
        <w:t xml:space="preserve">при увольнении с </w:t>
      </w:r>
      <w:r w:rsidR="005D41BF">
        <w:rPr>
          <w:rFonts w:ascii="Times New Roman" w:hAnsi="Times New Roman" w:cs="Times New Roman"/>
          <w:sz w:val="28"/>
          <w:szCs w:val="28"/>
        </w:rPr>
        <w:t>работы</w:t>
      </w:r>
      <w:r w:rsidRPr="005D41BF">
        <w:rPr>
          <w:rFonts w:ascii="Times New Roman" w:hAnsi="Times New Roman" w:cs="Times New Roman"/>
          <w:sz w:val="28"/>
          <w:szCs w:val="28"/>
        </w:rPr>
        <w:t xml:space="preserve"> работника школы,</w:t>
      </w:r>
      <w:r w:rsidR="005D41BF">
        <w:rPr>
          <w:rFonts w:ascii="Times New Roman" w:hAnsi="Times New Roman" w:cs="Times New Roman"/>
          <w:sz w:val="28"/>
          <w:szCs w:val="28"/>
        </w:rPr>
        <w:t xml:space="preserve"> избранного членом Совета школы</w:t>
      </w:r>
      <w:r w:rsidRPr="005D41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ACB" w:rsidRDefault="00AE77A5" w:rsidP="007B3A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BF">
        <w:rPr>
          <w:rFonts w:ascii="Times New Roman" w:hAnsi="Times New Roman" w:cs="Times New Roman"/>
          <w:sz w:val="28"/>
          <w:szCs w:val="28"/>
        </w:rPr>
        <w:t>в связи с окончанием школы или переводом</w:t>
      </w:r>
      <w:r w:rsidR="005D41BF">
        <w:rPr>
          <w:rFonts w:ascii="Times New Roman" w:hAnsi="Times New Roman" w:cs="Times New Roman"/>
          <w:sz w:val="28"/>
          <w:szCs w:val="28"/>
        </w:rPr>
        <w:t xml:space="preserve"> </w:t>
      </w:r>
      <w:r w:rsidRPr="005D41BF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5D41BF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7B3ACB">
        <w:rPr>
          <w:rFonts w:ascii="Times New Roman" w:hAnsi="Times New Roman" w:cs="Times New Roman"/>
          <w:sz w:val="28"/>
          <w:szCs w:val="28"/>
        </w:rPr>
        <w:t xml:space="preserve"> которого входит в состав Совета Учреждения (школы);</w:t>
      </w:r>
    </w:p>
    <w:p w:rsidR="007B3ACB" w:rsidRDefault="00AE77A5" w:rsidP="007B3A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CB"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действий, несовмес</w:t>
      </w:r>
      <w:r w:rsidR="007B3ACB">
        <w:rPr>
          <w:rFonts w:ascii="Times New Roman" w:hAnsi="Times New Roman" w:cs="Times New Roman"/>
          <w:sz w:val="28"/>
          <w:szCs w:val="28"/>
        </w:rPr>
        <w:t>тимых с членством в Совете школы</w:t>
      </w:r>
      <w:r w:rsidRPr="007B3A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ACB" w:rsidRDefault="00AE77A5" w:rsidP="007B3A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CB">
        <w:rPr>
          <w:rFonts w:ascii="Times New Roman" w:hAnsi="Times New Roman" w:cs="Times New Roman"/>
          <w:sz w:val="28"/>
          <w:szCs w:val="28"/>
        </w:rPr>
        <w:t xml:space="preserve">при выявлении следующих обстоятельств, препятствующих участию члена Совета в работе Совета школы: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7B3AC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B3ACB">
        <w:rPr>
          <w:rFonts w:ascii="Times New Roman" w:hAnsi="Times New Roman" w:cs="Times New Roman"/>
          <w:sz w:val="28"/>
          <w:szCs w:val="28"/>
        </w:rPr>
        <w:t xml:space="preserve">, наличие неснятой или непогашенной судимости за совершение уголовного преступления. </w:t>
      </w:r>
    </w:p>
    <w:p w:rsidR="00AE77A5" w:rsidRPr="007B3ACB" w:rsidRDefault="00AE77A5" w:rsidP="007B3ACB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CB">
        <w:rPr>
          <w:rFonts w:ascii="Times New Roman" w:hAnsi="Times New Roman" w:cs="Times New Roman"/>
          <w:sz w:val="28"/>
          <w:szCs w:val="28"/>
        </w:rPr>
        <w:t xml:space="preserve"> После вывода (выхода) из состава Совета его члена Совет </w:t>
      </w:r>
      <w:r w:rsidR="007B3ACB">
        <w:rPr>
          <w:rFonts w:ascii="Times New Roman" w:hAnsi="Times New Roman" w:cs="Times New Roman"/>
          <w:sz w:val="28"/>
          <w:szCs w:val="28"/>
        </w:rPr>
        <w:t>принимает меры для замещения вы</w:t>
      </w:r>
      <w:r w:rsidRPr="007B3ACB">
        <w:rPr>
          <w:rFonts w:ascii="Times New Roman" w:hAnsi="Times New Roman" w:cs="Times New Roman"/>
          <w:sz w:val="28"/>
          <w:szCs w:val="28"/>
        </w:rPr>
        <w:t>бывшего члена посредством кооптации</w:t>
      </w:r>
      <w:r w:rsidR="007B3ACB">
        <w:rPr>
          <w:rFonts w:ascii="Times New Roman" w:hAnsi="Times New Roman" w:cs="Times New Roman"/>
          <w:sz w:val="28"/>
          <w:szCs w:val="28"/>
        </w:rPr>
        <w:t>.</w:t>
      </w:r>
      <w:r w:rsidRPr="007B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49" w:rsidRPr="00384127" w:rsidRDefault="00A04949" w:rsidP="00AE77A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sectPr w:rsidR="00A04949" w:rsidRPr="00384127" w:rsidSect="007B3ACB">
      <w:type w:val="continuous"/>
      <w:pgSz w:w="11906" w:h="16838"/>
      <w:pgMar w:top="902" w:right="991" w:bottom="1440" w:left="1418" w:header="720" w:footer="720" w:gutter="0"/>
      <w:cols w:space="720" w:equalWidth="0">
        <w:col w:w="949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ED" w:rsidRDefault="00874CED" w:rsidP="005900A0">
      <w:pPr>
        <w:spacing w:after="0" w:line="240" w:lineRule="auto"/>
      </w:pPr>
      <w:r>
        <w:separator/>
      </w:r>
    </w:p>
  </w:endnote>
  <w:endnote w:type="continuationSeparator" w:id="0">
    <w:p w:rsidR="00874CED" w:rsidRDefault="00874CED" w:rsidP="005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ED" w:rsidRDefault="00874CED" w:rsidP="005900A0">
      <w:pPr>
        <w:spacing w:after="0" w:line="240" w:lineRule="auto"/>
      </w:pPr>
      <w:r>
        <w:separator/>
      </w:r>
    </w:p>
  </w:footnote>
  <w:footnote w:type="continuationSeparator" w:id="0">
    <w:p w:rsidR="00874CED" w:rsidRDefault="00874CED" w:rsidP="0059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7EEFDA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3C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28B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21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4E3B17"/>
    <w:multiLevelType w:val="hybridMultilevel"/>
    <w:tmpl w:val="255CACF0"/>
    <w:lvl w:ilvl="0" w:tplc="C7441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C523C3"/>
    <w:multiLevelType w:val="hybridMultilevel"/>
    <w:tmpl w:val="4EAEFD10"/>
    <w:lvl w:ilvl="0" w:tplc="C7441DCC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3D3F5080"/>
    <w:multiLevelType w:val="multilevel"/>
    <w:tmpl w:val="BF20B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C6E5E0A"/>
    <w:multiLevelType w:val="hybridMultilevel"/>
    <w:tmpl w:val="BD90C39A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C7441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654EE7"/>
    <w:multiLevelType w:val="multilevel"/>
    <w:tmpl w:val="BF20B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61937DD"/>
    <w:multiLevelType w:val="hybridMultilevel"/>
    <w:tmpl w:val="C9683E56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BE0709"/>
    <w:multiLevelType w:val="multilevel"/>
    <w:tmpl w:val="449A2E7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b w:val="0"/>
      </w:rPr>
    </w:lvl>
  </w:abstractNum>
  <w:abstractNum w:abstractNumId="20">
    <w:nsid w:val="606E1D54"/>
    <w:multiLevelType w:val="multilevel"/>
    <w:tmpl w:val="86EA5C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21">
    <w:nsid w:val="652F0715"/>
    <w:multiLevelType w:val="hybridMultilevel"/>
    <w:tmpl w:val="DD3E160E"/>
    <w:lvl w:ilvl="0" w:tplc="C7441DC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688D2BD7"/>
    <w:multiLevelType w:val="multilevel"/>
    <w:tmpl w:val="BF20B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1201752"/>
    <w:multiLevelType w:val="multilevel"/>
    <w:tmpl w:val="C632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4">
    <w:nsid w:val="71407CD9"/>
    <w:multiLevelType w:val="multilevel"/>
    <w:tmpl w:val="BF20B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6E570C1"/>
    <w:multiLevelType w:val="hybridMultilevel"/>
    <w:tmpl w:val="F67EE60A"/>
    <w:lvl w:ilvl="0" w:tplc="C744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5"/>
  </w:num>
  <w:num w:numId="21">
    <w:abstractNumId w:val="21"/>
  </w:num>
  <w:num w:numId="22">
    <w:abstractNumId w:val="22"/>
  </w:num>
  <w:num w:numId="23">
    <w:abstractNumId w:val="17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9"/>
    <w:rsid w:val="000C432D"/>
    <w:rsid w:val="00384127"/>
    <w:rsid w:val="00427180"/>
    <w:rsid w:val="004E7EAE"/>
    <w:rsid w:val="00512AF4"/>
    <w:rsid w:val="005663F9"/>
    <w:rsid w:val="005900A0"/>
    <w:rsid w:val="005D41BF"/>
    <w:rsid w:val="0068679C"/>
    <w:rsid w:val="00734AC2"/>
    <w:rsid w:val="007B3ACB"/>
    <w:rsid w:val="00874CED"/>
    <w:rsid w:val="00907A8D"/>
    <w:rsid w:val="00A04949"/>
    <w:rsid w:val="00AE77A5"/>
    <w:rsid w:val="00B01ABD"/>
    <w:rsid w:val="00B73B69"/>
    <w:rsid w:val="00BB14F0"/>
    <w:rsid w:val="00C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0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0A0"/>
  </w:style>
  <w:style w:type="paragraph" w:styleId="a6">
    <w:name w:val="footer"/>
    <w:basedOn w:val="a"/>
    <w:link w:val="a7"/>
    <w:uiPriority w:val="99"/>
    <w:unhideWhenUsed/>
    <w:rsid w:val="00590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0A0"/>
  </w:style>
  <w:style w:type="paragraph" w:styleId="a8">
    <w:name w:val="Balloon Text"/>
    <w:basedOn w:val="a"/>
    <w:link w:val="a9"/>
    <w:uiPriority w:val="99"/>
    <w:semiHidden/>
    <w:unhideWhenUsed/>
    <w:rsid w:val="000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0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0A0"/>
  </w:style>
  <w:style w:type="paragraph" w:styleId="a6">
    <w:name w:val="footer"/>
    <w:basedOn w:val="a"/>
    <w:link w:val="a7"/>
    <w:uiPriority w:val="99"/>
    <w:unhideWhenUsed/>
    <w:rsid w:val="00590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0A0"/>
  </w:style>
  <w:style w:type="paragraph" w:styleId="a8">
    <w:name w:val="Balloon Text"/>
    <w:basedOn w:val="a"/>
    <w:link w:val="a9"/>
    <w:uiPriority w:val="99"/>
    <w:semiHidden/>
    <w:unhideWhenUsed/>
    <w:rsid w:val="000C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2019-12-09T07:34:00Z</cp:lastPrinted>
  <dcterms:created xsi:type="dcterms:W3CDTF">2015-11-03T09:04:00Z</dcterms:created>
  <dcterms:modified xsi:type="dcterms:W3CDTF">2019-12-09T07:36:00Z</dcterms:modified>
</cp:coreProperties>
</file>